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F692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21.07.2021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149C5" w:rsidR="00D01AF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6E6B66" w:rsidP="006E6B66" w:rsidR="006E6B66" w:rsidRPr="006E6B66">
      <w:pPr>
        <w:tabs>
          <w:tab w:pos="709" w:val="left"/>
        </w:tabs>
        <w:spacing w:after="0"/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  <w:r w:rsidRPr="006E6B66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2021 год</w:t>
      </w:r>
    </w:p>
    <w:p w:rsidRDefault="006E6B66" w:rsidP="006E6B66" w:rsidR="006E6B66" w:rsidRPr="006E6B66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color w:val="000000"/>
          <w:sz w:val="40"/>
          <w:szCs w:val="40"/>
        </w:rPr>
      </w:pPr>
    </w:p>
    <w:p w:rsidRDefault="006E6B66" w:rsidP="006E6B66" w:rsidR="006E6B66" w:rsidRPr="006E6B66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6E6B66">
        <w:rPr>
          <w:rFonts w:cs="Times New Roman" w:hAnsi="Times New Roman" w:ascii="Times New Roman"/>
          <w:sz w:val="28"/>
          <w:szCs w:val="28"/>
        </w:rPr>
        <w:t xml:space="preserve">В связи с аннулированием лицензии № 28154 от 22.09.2016 года лицензиата-вещателя ООО «Информ Медиа» </w:t>
      </w:r>
      <w:r w:rsidRPr="006E6B66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6E6B66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6E6B66" w:rsidP="006E6B66" w:rsidR="006E6B66" w:rsidRPr="006E6B66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6E6B66">
        <w:rPr>
          <w:rFonts w:cs="Times New Roman" w:hAnsi="Times New Roman" w:ascii="Times New Roman"/>
          <w:sz w:val="28"/>
          <w:szCs w:val="28"/>
        </w:rPr>
        <w:t>1. Исключить мероприятие систематического наблюдения в отношении ООО «Информ Медиа»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2021 год.</w:t>
      </w:r>
    </w:p>
    <w:p w:rsidRDefault="006E6B66" w:rsidP="006E6B66" w:rsidR="006E6B66" w:rsidRPr="006E6B66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6E6B66">
        <w:rPr>
          <w:rFonts w:cs="Times New Roman" w:hAnsi="Times New Roman" w:ascii="Times New Roman"/>
          <w:sz w:val="28"/>
          <w:szCs w:val="28"/>
        </w:rPr>
        <w:t>2. Отделу организационной, финансовой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2021 год, размещенный на Интернет странице Управления официального Роскомнадзора в сети Интернет: 11.rkn.gov.ru.</w:t>
      </w:r>
    </w:p>
    <w:p w:rsidRDefault="006E6B66" w:rsidP="006E6B66" w:rsidR="006E6B66" w:rsidRPr="006E6B66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  <w:r w:rsidRPr="006E6B66">
        <w:rPr>
          <w:rFonts w:cs="Times New Roman" w:hAnsi="Times New Roman" w:ascii="Times New Roman"/>
          <w:sz w:val="28"/>
          <w:szCs w:val="28"/>
        </w:rPr>
        <w:t>3</w:t>
      </w:r>
      <w:r w:rsidRPr="006E6B66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6E6B66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6E6B66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80E61" w:rsidR="00D01AF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И.о. </w:t>
            </w:r>
            <w:r w:rsidR="00C149C5" w:rsidRPr="00C80E61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type="dxa" w:w="5140"/>
          </w:tcPr>
          <w:p w:rsidRDefault="00C149C5" w:rsidR="00D01AF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C80E61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Д.Г. Донцова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754c535fda9979c0349ee2fe1cf9f0b471fca63e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Донцова Дарья Григорьевна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20.07.2020 по 20.10.2021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id="-1" w:type="separator">
    <w:p w:rsidRDefault="000F692A" w:rsidP="00AE17C7" w:rsidR="000F692A">
      <w:pPr>
        <w:spacing w:lineRule="auto" w:line="240" w:after="0"/>
      </w:pPr>
      <w:r>
        <w:separator/>
      </w:r>
    </w:p>
  </w:endnote>
  <w:endnote w:id="0" w:type="continuationSeparator">
    <w:p w:rsidRDefault="000F692A" w:rsidP="00AE17C7" w:rsidR="000F692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Латкина Вероника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6E6B66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400122 доб. 111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id="-1" w:type="separator">
    <w:p w:rsidRDefault="000F692A" w:rsidP="00AE17C7" w:rsidR="000F692A">
      <w:pPr>
        <w:spacing w:lineRule="auto" w:line="240" w:after="0"/>
      </w:pPr>
      <w:r>
        <w:separator/>
      </w:r>
    </w:p>
  </w:footnote>
  <w:footnote w:id="0" w:type="continuationSeparator">
    <w:p w:rsidRDefault="000F692A" w:rsidP="00AE17C7" w:rsidR="000F692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E6B6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78" w:val="fullPag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2A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6E6B66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149C5"/>
    <w:rsid w:val="00C36C63"/>
    <w:rsid w:val="00C80E61"/>
    <w:rsid w:val="00CF104B"/>
    <w:rsid w:val="00D01255"/>
    <w:rsid w:val="00D01AF9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A109782C-AC6C-4BAC-BFF7-D6500A9A21D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1026B" w:rsidP="00D1026B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1026B" w:rsidP="00D1026B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026B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744C5"/>
    <w:rsid w:val="00E93CF1"/>
    <w:rsid w:val="00EB0E90"/>
    <w:rsid w:val="00EE2FEF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1026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D1026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D1026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F483FD8-6765-418F-B4F5-3B3D94DB2EF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179</properties:Words>
  <properties:Characters>1026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1203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2021-07-20T13:27:00Z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2021-07-20T13:27:00Z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